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FA" w:rsidRDefault="00371AFA" w:rsidP="0050476B">
      <w:pPr>
        <w:rPr>
          <w:sz w:val="20"/>
          <w:szCs w:val="20"/>
        </w:rPr>
      </w:pPr>
    </w:p>
    <w:p w:rsidR="00434AAC" w:rsidRPr="00985C66" w:rsidRDefault="008A5932" w:rsidP="008A5932">
      <w:pPr>
        <w:jc w:val="center"/>
        <w:rPr>
          <w:b/>
          <w:i/>
          <w:sz w:val="46"/>
          <w:szCs w:val="46"/>
          <w:u w:val="single"/>
        </w:rPr>
      </w:pPr>
      <w:r w:rsidRPr="00985C66">
        <w:rPr>
          <w:b/>
          <w:i/>
          <w:sz w:val="46"/>
          <w:szCs w:val="46"/>
          <w:u w:val="single"/>
        </w:rPr>
        <w:t>Порядок  действий, в случае некачественного предоставления КУ и ЖКУ</w:t>
      </w:r>
    </w:p>
    <w:p w:rsidR="008A5932" w:rsidRDefault="008A5932" w:rsidP="008A5932">
      <w:pPr>
        <w:rPr>
          <w:sz w:val="30"/>
          <w:szCs w:val="30"/>
        </w:rPr>
      </w:pPr>
    </w:p>
    <w:p w:rsidR="008A5932" w:rsidRPr="00985C66" w:rsidRDefault="008A5932" w:rsidP="008A5932">
      <w:pPr>
        <w:ind w:firstLine="708"/>
        <w:rPr>
          <w:b/>
          <w:sz w:val="36"/>
          <w:szCs w:val="36"/>
          <w:u w:val="single"/>
        </w:rPr>
      </w:pPr>
      <w:r w:rsidRPr="00985C66">
        <w:rPr>
          <w:b/>
          <w:sz w:val="36"/>
          <w:szCs w:val="36"/>
          <w:u w:val="single"/>
        </w:rPr>
        <w:t>В соответствии с Постановлением Правительства  № 354 от 06.05.2011г.:</w:t>
      </w:r>
    </w:p>
    <w:p w:rsidR="008A5932" w:rsidRDefault="008A5932" w:rsidP="008A5932">
      <w:pPr>
        <w:ind w:firstLine="539"/>
        <w:jc w:val="both"/>
      </w:pPr>
      <w:r>
        <w:rPr>
          <w:b/>
        </w:rPr>
        <w:t xml:space="preserve">П. </w:t>
      </w:r>
      <w:r w:rsidRPr="008A5932">
        <w:rPr>
          <w:b/>
        </w:rPr>
        <w:t>105</w:t>
      </w:r>
      <w:r>
        <w:t>.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8A5932" w:rsidRDefault="008A5932" w:rsidP="008A5932">
      <w:pPr>
        <w:ind w:firstLine="539"/>
        <w:jc w:val="both"/>
      </w:pPr>
      <w:r w:rsidRPr="008A5932">
        <w:rPr>
          <w:b/>
        </w:rPr>
        <w:t>П</w:t>
      </w:r>
      <w:r>
        <w:t>.</w:t>
      </w:r>
      <w:r w:rsidRPr="008A5932">
        <w:rPr>
          <w:b/>
        </w:rPr>
        <w:t>106</w:t>
      </w:r>
      <w:r>
        <w:t xml:space="preserve">. Сообщение о нарушении качества коммунальной услуги может быть сделано потребителем </w:t>
      </w:r>
      <w:r w:rsidRPr="008A5932">
        <w:rPr>
          <w:b/>
        </w:rPr>
        <w:t>в письменной форме или устно</w:t>
      </w:r>
      <w:r>
        <w:t xml:space="preserve">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8A5932" w:rsidRDefault="008A5932" w:rsidP="008A5932">
      <w:pPr>
        <w:ind w:firstLine="539"/>
        <w:jc w:val="both"/>
      </w:pPr>
      <w:r w:rsidRPr="008A5932">
        <w:rPr>
          <w:b/>
        </w:rPr>
        <w:t>П.107</w:t>
      </w:r>
      <w:r>
        <w:t xml:space="preserve">. В случае если сотруднику аварийно-диспетчерской службы исполнителя </w:t>
      </w:r>
      <w:r w:rsidRPr="008A5932">
        <w:rPr>
          <w:b/>
        </w:rPr>
        <w:t>известны</w:t>
      </w:r>
      <w:r>
        <w:t xml:space="preserve">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8A5932" w:rsidRDefault="008A5932" w:rsidP="008A5932">
      <w:pPr>
        <w:ind w:firstLine="539"/>
        <w:jc w:val="both"/>
      </w:pPr>
      <w:r w:rsidRPr="008A5932">
        <w:rPr>
          <w:b/>
        </w:rPr>
        <w:t>П.108</w:t>
      </w:r>
      <w:r>
        <w:t xml:space="preserve">. В случае если сотруднику аварийно-диспетчерской службы исполнителя </w:t>
      </w:r>
      <w:r w:rsidRPr="008A5932">
        <w:rPr>
          <w:b/>
        </w:rPr>
        <w:t>не известны</w:t>
      </w:r>
      <w:r>
        <w:t xml:space="preserve"> причины нарушения качества коммунальной услуги он обязан согласовать с потребителем дату и время </w:t>
      </w:r>
      <w:proofErr w:type="gramStart"/>
      <w:r>
        <w:t>проведения проверки факта нарушения качества коммунальной услуги</w:t>
      </w:r>
      <w:proofErr w:type="gramEnd"/>
      <w:r>
        <w:t>.</w:t>
      </w:r>
    </w:p>
    <w:p w:rsidR="008A5932" w:rsidRDefault="008A5932" w:rsidP="008A5932">
      <w:pPr>
        <w:ind w:firstLine="539"/>
        <w:jc w:val="both"/>
        <w:rPr>
          <w:b/>
        </w:rPr>
      </w:pPr>
      <w: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w:t>
      </w:r>
      <w:r w:rsidRPr="008A5932">
        <w:rPr>
          <w:b/>
        </w:rPr>
        <w:t>если с потребителем не согласовано иное время.</w:t>
      </w:r>
    </w:p>
    <w:p w:rsidR="008A5932" w:rsidRDefault="008A5932" w:rsidP="008A5932">
      <w:pPr>
        <w:ind w:firstLine="539"/>
        <w:jc w:val="both"/>
      </w:pPr>
      <w:r w:rsidRPr="008A5932">
        <w:rPr>
          <w:b/>
        </w:rPr>
        <w:t>П.109</w:t>
      </w:r>
      <w:r>
        <w:t xml:space="preserve">. По окончании проверки составляется </w:t>
      </w:r>
      <w:r w:rsidRPr="008A5932">
        <w:rPr>
          <w:b/>
        </w:rPr>
        <w:t>акт проверки</w:t>
      </w:r>
      <w:r>
        <w:t>.</w:t>
      </w:r>
    </w:p>
    <w:p w:rsidR="008A5932" w:rsidRPr="00AA30EA" w:rsidRDefault="008A5932" w:rsidP="008A5932">
      <w:pPr>
        <w:ind w:firstLine="539"/>
        <w:jc w:val="both"/>
        <w:rPr>
          <w:b/>
        </w:rPr>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w:t>
      </w:r>
      <w:r w:rsidRPr="00AA30EA">
        <w:rPr>
          <w:b/>
        </w:rPr>
        <w:t>нарушения параметров качества коммунальной услуги</w:t>
      </w:r>
      <w:r>
        <w:t xml:space="preserve">, использованные в ходе проверки методы (инструменты) выявления таких нарушений, </w:t>
      </w:r>
      <w:r w:rsidRPr="00AA30EA">
        <w:rPr>
          <w:b/>
        </w:rPr>
        <w:t>выводы о дате и времени начала нарушения качества коммунальной услуги.</w:t>
      </w:r>
    </w:p>
    <w:p w:rsidR="008A5932" w:rsidRDefault="008A5932" w:rsidP="008A5932">
      <w:pPr>
        <w:ind w:firstLine="539"/>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AA30EA" w:rsidRDefault="00AA30EA" w:rsidP="00AA30EA">
      <w:pPr>
        <w:ind w:firstLine="539"/>
        <w:jc w:val="both"/>
      </w:pPr>
      <w:r w:rsidRPr="00AA30EA">
        <w:rPr>
          <w:b/>
        </w:rPr>
        <w:t>П.110</w:t>
      </w:r>
      <w:r>
        <w:t xml:space="preserve">. </w:t>
      </w:r>
      <w:proofErr w:type="gramStart"/>
      <w:r>
        <w:t xml:space="preserve">Если в ходе проверки между потребителем (или его представителем) и исполнителем, иными заинтересованными участниками проверки </w:t>
      </w:r>
      <w:r w:rsidRPr="00AA30EA">
        <w:rPr>
          <w:b/>
        </w:rPr>
        <w:t>возник спор</w:t>
      </w:r>
      <w:r>
        <w:t xml:space="preserve"> относительно факта нарушения качества коммунальной услуги и (или) величины отступления от установленных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roofErr w:type="gramEnd"/>
    </w:p>
    <w:p w:rsidR="00AA30EA" w:rsidRPr="00AA30EA" w:rsidRDefault="00AA30EA" w:rsidP="00AA30EA">
      <w:pPr>
        <w:ind w:firstLine="539"/>
        <w:jc w:val="both"/>
        <w:rPr>
          <w:b/>
          <w:i/>
        </w:rPr>
      </w:pPr>
      <w:r w:rsidRPr="00AA30EA">
        <w:rPr>
          <w:b/>
          <w:i/>
        </w:rPr>
        <w:t>Любой заинтересованный участник проверки вправе инициировать проведение экспертизы качества коммунальной услуги.</w:t>
      </w:r>
    </w:p>
    <w:p w:rsidR="00AA30EA" w:rsidRPr="00AA30EA" w:rsidRDefault="00AA30EA" w:rsidP="00AA30EA">
      <w:pPr>
        <w:ind w:firstLine="539"/>
        <w:jc w:val="both"/>
        <w:rPr>
          <w:b/>
        </w:rPr>
      </w:pPr>
      <w:r>
        <w:lastRenderedPageBreak/>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t>их</w:t>
      </w:r>
      <w:proofErr w:type="gramEnd"/>
      <w: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w:t>
      </w:r>
      <w:r w:rsidRPr="00AA30EA">
        <w:rPr>
          <w:b/>
        </w:rPr>
        <w:t xml:space="preserve">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AA30EA">
        <w:rPr>
          <w:b/>
        </w:rPr>
        <w:t>с даты получения</w:t>
      </w:r>
      <w:proofErr w:type="gramEnd"/>
      <w:r w:rsidRPr="00AA30EA">
        <w:rPr>
          <w:b/>
        </w:rPr>
        <w:t xml:space="preserve"> экспертного заключения передать его копии всем заинтересованным участникам проверки, которые участвовали в проверке.</w:t>
      </w:r>
    </w:p>
    <w:p w:rsidR="00AA30EA" w:rsidRDefault="00AA30EA" w:rsidP="00AA30EA">
      <w:pPr>
        <w:ind w:firstLine="539"/>
        <w:jc w:val="both"/>
      </w:pPr>
      <w: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w:t>
      </w:r>
      <w:r w:rsidRPr="00AA30EA">
        <w:rPr>
          <w:b/>
        </w:rPr>
        <w:t>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w:t>
      </w:r>
      <w:r>
        <w:t xml:space="preserve"> (если это определено заинтересованными участниками проверки на момент составления акта проверки).</w:t>
      </w:r>
    </w:p>
    <w:p w:rsidR="00AA30EA" w:rsidRPr="00AA30EA" w:rsidRDefault="00AA30EA" w:rsidP="00AA30EA">
      <w:pPr>
        <w:ind w:firstLine="539"/>
        <w:jc w:val="both"/>
        <w:rPr>
          <w:b/>
          <w:i/>
        </w:rPr>
      </w:pPr>
      <w:r w:rsidRPr="00AA30EA">
        <w:rPr>
          <w:b/>
          <w: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AA30EA" w:rsidRDefault="00AA30EA" w:rsidP="00AA30EA">
      <w:pPr>
        <w:ind w:firstLine="539"/>
        <w:jc w:val="both"/>
      </w:pPr>
      <w:proofErr w:type="gramStart"/>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r>
        <w:rPr>
          <w:rStyle w:val="r"/>
        </w:rPr>
        <w:t>приложении N 1</w:t>
      </w:r>
      <w:r>
        <w:t xml:space="preserve"> к настоящим Правилам параметров качества коммунальной услуги, то определяются дата и время проведения повторной</w:t>
      </w:r>
      <w:proofErr w:type="gramEnd"/>
      <w:r>
        <w:t xml:space="preserve">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AA30EA" w:rsidRDefault="00AA30EA" w:rsidP="00AA30EA">
      <w:pPr>
        <w:ind w:firstLine="539"/>
        <w:jc w:val="both"/>
      </w:pPr>
      <w:r>
        <w:t xml:space="preserve">Акт повторной проверки подписывается помимо заинтересованных участников проверки также </w:t>
      </w:r>
      <w:r w:rsidRPr="00AA30EA">
        <w:rPr>
          <w:b/>
        </w:rPr>
        <w:t>представителем государственной жилищной инспекции в Российской Федерации и представителем общественного объединения потребителей</w:t>
      </w:r>
      <w:r>
        <w:t>. Указанным представителям исполнитель обязан передать по 1 экземпляру акта повторной проверки.</w:t>
      </w:r>
    </w:p>
    <w:p w:rsidR="00AA30EA" w:rsidRDefault="00AA30EA" w:rsidP="00AA30EA">
      <w:pPr>
        <w:ind w:firstLine="539"/>
        <w:jc w:val="both"/>
      </w:pPr>
      <w:r w:rsidRPr="00AA30EA">
        <w:rPr>
          <w:b/>
        </w:rPr>
        <w:t>П.111.</w:t>
      </w:r>
      <w:r>
        <w:t xml:space="preserve"> Датой и временем, начиная с </w:t>
      </w:r>
      <w:proofErr w:type="gramStart"/>
      <w:r>
        <w:t>которых</w:t>
      </w:r>
      <w:proofErr w:type="gramEnd"/>
      <w:r>
        <w:t xml:space="preserve"> считается, что коммунальная услуга </w:t>
      </w:r>
      <w:r w:rsidRPr="00AA30EA">
        <w:rPr>
          <w:b/>
        </w:rPr>
        <w:t>предоставляется с нарушениями качества, являются:</w:t>
      </w:r>
    </w:p>
    <w:p w:rsidR="00AA30EA" w:rsidRDefault="00AA30EA" w:rsidP="00AA30EA">
      <w:pPr>
        <w:ind w:firstLine="539"/>
        <w:jc w:val="both"/>
      </w:pPr>
      <w:r>
        <w:t xml:space="preserve">а) </w:t>
      </w:r>
      <w:r w:rsidRPr="00AA30EA">
        <w:rPr>
          <w:b/>
        </w:rPr>
        <w:t>дата и время обнаружения исполнителем факта нарушения качества коммунальной</w:t>
      </w:r>
      <w:r>
        <w:t xml:space="preserve"> услуги всем или части потребителей, указанные исполнителем в журнале учета таких фактов;</w:t>
      </w:r>
    </w:p>
    <w:p w:rsidR="00AA30EA" w:rsidRDefault="00AA30EA" w:rsidP="00AA30EA">
      <w:pPr>
        <w:ind w:firstLine="539"/>
        <w:jc w:val="both"/>
      </w:pPr>
      <w:r>
        <w:t xml:space="preserve">б) </w:t>
      </w:r>
      <w:r w:rsidRPr="00AA30EA">
        <w:rPr>
          <w:b/>
        </w:rPr>
        <w:t>дата и время доведения потребителем до сведения аварийно-диспетчерской службы сообщения о факте нарушения качества коммунальной услуги,</w:t>
      </w:r>
      <w:r>
        <w:t xml:space="preserve"> указанные исполнителем в журнале регистрации сообщений потребителей, если в </w:t>
      </w:r>
      <w:proofErr w:type="gramStart"/>
      <w:r>
        <w:t>ходе</w:t>
      </w:r>
      <w:proofErr w:type="gramEnd"/>
      <w:r>
        <w:t xml:space="preserve"> проведенной </w:t>
      </w:r>
      <w:r>
        <w:lastRenderedPageBreak/>
        <w:t>в соответствии с настоящим разделом проверки такой факт будет подтвержден, в том числе по результатам проведенной экспертизы (</w:t>
      </w:r>
      <w:r>
        <w:rPr>
          <w:rStyle w:val="r"/>
        </w:rPr>
        <w:t>пункт 108</w:t>
      </w:r>
      <w:r>
        <w:t>);</w:t>
      </w:r>
    </w:p>
    <w:p w:rsidR="00AA30EA" w:rsidRDefault="00AA30EA" w:rsidP="00AA30EA">
      <w:pPr>
        <w:ind w:firstLine="539"/>
        <w:jc w:val="both"/>
      </w:pPr>
    </w:p>
    <w:p w:rsidR="00AA30EA" w:rsidRPr="00AA30EA" w:rsidRDefault="00AA30EA" w:rsidP="00AA30EA">
      <w:pPr>
        <w:ind w:firstLine="539"/>
        <w:jc w:val="both"/>
        <w:rPr>
          <w:b/>
        </w:rPr>
      </w:pPr>
      <w:r>
        <w:rPr>
          <w:b/>
        </w:rPr>
        <w:t>п</w:t>
      </w:r>
      <w:r w:rsidRPr="00AA30EA">
        <w:rPr>
          <w:b/>
        </w:rPr>
        <w:t>.</w:t>
      </w:r>
      <w:r>
        <w:rPr>
          <w:b/>
        </w:rPr>
        <w:t xml:space="preserve"> </w:t>
      </w:r>
      <w:r w:rsidRPr="00AA30EA">
        <w:rPr>
          <w:b/>
        </w:rPr>
        <w:t>112.</w:t>
      </w:r>
      <w:r>
        <w:t xml:space="preserve"> </w:t>
      </w:r>
      <w:r w:rsidRPr="00AA30EA">
        <w:rPr>
          <w:b/>
        </w:rPr>
        <w:t>Период нарушения качества коммунальной услуги считается оконченным:</w:t>
      </w:r>
    </w:p>
    <w:p w:rsidR="00AA30EA" w:rsidRDefault="00AA30EA" w:rsidP="00AA30EA">
      <w:pPr>
        <w:ind w:firstLine="539"/>
        <w:jc w:val="both"/>
      </w:pPr>
      <w:r>
        <w:t>а) с даты и времени установления исполнителем факта возобновления предоставления коммунальной услуги надлежащего качества</w:t>
      </w:r>
      <w:r w:rsidR="00985C66">
        <w:t>,</w:t>
      </w:r>
      <w:r>
        <w:t xml:space="preserve"> указанных исполнителем в </w:t>
      </w:r>
      <w:proofErr w:type="spellStart"/>
      <w:proofErr w:type="gramStart"/>
      <w:r>
        <w:t>в</w:t>
      </w:r>
      <w:proofErr w:type="spellEnd"/>
      <w:proofErr w:type="gramEnd"/>
      <w:r>
        <w:t xml:space="preserve"> журнале регистрации таких фактов;</w:t>
      </w:r>
    </w:p>
    <w:p w:rsidR="00AA30EA" w:rsidRDefault="00AA30EA" w:rsidP="00AA30EA">
      <w:pPr>
        <w:ind w:firstLine="539"/>
        <w:jc w:val="both"/>
      </w:pPr>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AA30EA" w:rsidRDefault="00AA30EA" w:rsidP="00AA30EA">
      <w:pPr>
        <w:ind w:firstLine="539"/>
        <w:jc w:val="both"/>
      </w:pPr>
      <w:r>
        <w:t xml:space="preserve">в) с даты и времени, указанных в акте о результатах проверки по итогам </w:t>
      </w:r>
      <w:proofErr w:type="gramStart"/>
      <w:r>
        <w:t>устранения причин нарушения качества коммунальной услуги</w:t>
      </w:r>
      <w:proofErr w:type="gramEnd"/>
      <w:r w:rsidR="00985C66">
        <w:t>.</w:t>
      </w:r>
    </w:p>
    <w:p w:rsidR="00985C66" w:rsidRDefault="00985C66" w:rsidP="00985C66">
      <w:pPr>
        <w:ind w:firstLine="539"/>
        <w:jc w:val="both"/>
      </w:pPr>
      <w:r w:rsidRPr="00985C66">
        <w:rPr>
          <w:b/>
        </w:rPr>
        <w:t>П.113</w:t>
      </w:r>
      <w:r>
        <w:t xml:space="preserve">. После устранения причин нарушения качества коммунальной услуги </w:t>
      </w:r>
      <w:r w:rsidRPr="00985C66">
        <w:rPr>
          <w:b/>
        </w:rPr>
        <w:t>исполнитель обязан удостовериться в том</w:t>
      </w:r>
      <w:r>
        <w:t>, что потребителю предоставляется коммунальная услуга надлежащего качества в необходимом объеме.</w:t>
      </w:r>
    </w:p>
    <w:p w:rsidR="00985C66" w:rsidRDefault="00985C66" w:rsidP="00985C66">
      <w:pPr>
        <w:ind w:firstLine="539"/>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r>
        <w:rPr>
          <w:rStyle w:val="r"/>
        </w:rPr>
        <w:t>подпунктах "а"</w:t>
      </w:r>
      <w:r>
        <w:t xml:space="preserve">, </w:t>
      </w:r>
      <w:r>
        <w:rPr>
          <w:rStyle w:val="r"/>
        </w:rPr>
        <w:t>"б пункта 112</w:t>
      </w:r>
      <w:r>
        <w:t xml:space="preserve"> настоящих Правил, то исполнитель обязан провести проверку </w:t>
      </w:r>
      <w:proofErr w:type="gramStart"/>
      <w:r>
        <w:t>устранения причин нарушения качества коммунальной услуги</w:t>
      </w:r>
      <w:proofErr w:type="gramEnd"/>
      <w:r>
        <w:t xml:space="preserve"> потребителю, который обращался с сообщением в аварийно-диспетчерскую службу исполнителя.</w:t>
      </w:r>
    </w:p>
    <w:p w:rsidR="00985C66" w:rsidRPr="00985C66" w:rsidRDefault="00985C66" w:rsidP="00985C66">
      <w:pPr>
        <w:ind w:firstLine="539"/>
        <w:jc w:val="both"/>
        <w:rPr>
          <w:b/>
        </w:rPr>
      </w:pPr>
      <w:r w:rsidRPr="00985C66">
        <w:rPr>
          <w:b/>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985C66" w:rsidRDefault="00985C66" w:rsidP="00AA30EA">
      <w:pPr>
        <w:ind w:firstLine="539"/>
        <w:jc w:val="both"/>
      </w:pPr>
    </w:p>
    <w:p w:rsidR="00AA30EA" w:rsidRDefault="00AA30EA" w:rsidP="008A5932">
      <w:pPr>
        <w:ind w:firstLine="539"/>
        <w:jc w:val="both"/>
      </w:pPr>
    </w:p>
    <w:p w:rsidR="008A5932" w:rsidRDefault="008A5932" w:rsidP="008A5932">
      <w:pPr>
        <w:ind w:firstLine="539"/>
        <w:jc w:val="both"/>
      </w:pPr>
    </w:p>
    <w:p w:rsidR="008A5932" w:rsidRDefault="008A5932" w:rsidP="008A5932">
      <w:pPr>
        <w:ind w:firstLine="539"/>
        <w:jc w:val="both"/>
      </w:pPr>
    </w:p>
    <w:p w:rsidR="008A5932" w:rsidRDefault="008A5932" w:rsidP="008A5932">
      <w:pPr>
        <w:ind w:firstLine="539"/>
        <w:jc w:val="both"/>
      </w:pPr>
    </w:p>
    <w:p w:rsidR="008A5932" w:rsidRPr="008A5932" w:rsidRDefault="008A5932" w:rsidP="008A5932">
      <w:pPr>
        <w:ind w:firstLine="708"/>
        <w:rPr>
          <w:b/>
          <w:sz w:val="30"/>
          <w:szCs w:val="30"/>
        </w:rPr>
      </w:pPr>
    </w:p>
    <w:p w:rsidR="008954BB" w:rsidRPr="008A5932" w:rsidRDefault="008954BB" w:rsidP="008A5932">
      <w:pPr>
        <w:jc w:val="center"/>
        <w:rPr>
          <w:b/>
          <w:sz w:val="30"/>
          <w:szCs w:val="30"/>
        </w:rPr>
      </w:pPr>
    </w:p>
    <w:p w:rsidR="008954BB" w:rsidRDefault="008954BB"/>
    <w:p w:rsidR="008954BB" w:rsidRDefault="008954BB"/>
    <w:p w:rsidR="008954BB" w:rsidRDefault="008954BB"/>
    <w:p w:rsidR="00434AAC" w:rsidRDefault="00434AAC"/>
    <w:p w:rsidR="00434AAC" w:rsidRDefault="00434AAC"/>
    <w:p w:rsidR="00434AAC" w:rsidRDefault="00434AAC"/>
    <w:p w:rsidR="00434AAC" w:rsidRDefault="00434AAC"/>
    <w:p w:rsidR="00434AAC" w:rsidRDefault="00434AAC"/>
    <w:p w:rsidR="001932BD" w:rsidRDefault="001932BD">
      <w:pPr>
        <w:rPr>
          <w:sz w:val="18"/>
          <w:szCs w:val="18"/>
        </w:rPr>
      </w:pPr>
    </w:p>
    <w:p w:rsidR="001932BD" w:rsidRDefault="001932BD">
      <w:pPr>
        <w:rPr>
          <w:sz w:val="18"/>
          <w:szCs w:val="18"/>
        </w:rPr>
      </w:pPr>
    </w:p>
    <w:p w:rsidR="001932BD" w:rsidRDefault="001932BD">
      <w:pPr>
        <w:rPr>
          <w:sz w:val="18"/>
          <w:szCs w:val="18"/>
        </w:rPr>
      </w:pPr>
    </w:p>
    <w:p w:rsidR="001932BD" w:rsidRDefault="001932BD">
      <w:pPr>
        <w:rPr>
          <w:sz w:val="18"/>
          <w:szCs w:val="18"/>
        </w:rPr>
      </w:pPr>
    </w:p>
    <w:p w:rsidR="001932BD" w:rsidRDefault="001932BD">
      <w:pPr>
        <w:rPr>
          <w:sz w:val="18"/>
          <w:szCs w:val="18"/>
        </w:rPr>
      </w:pPr>
    </w:p>
    <w:p w:rsidR="00434AAC" w:rsidRPr="00434AAC" w:rsidRDefault="00434AAC">
      <w:pPr>
        <w:rPr>
          <w:sz w:val="18"/>
          <w:szCs w:val="18"/>
        </w:rPr>
      </w:pPr>
    </w:p>
    <w:p w:rsidR="00434AAC" w:rsidRDefault="00434AAC"/>
    <w:p w:rsidR="00434AAC" w:rsidRDefault="00434AAC"/>
    <w:sectPr w:rsidR="00434AAC" w:rsidSect="00AB4E2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AC4" w:rsidRDefault="00D13AC4" w:rsidP="00E80956">
      <w:r>
        <w:separator/>
      </w:r>
    </w:p>
  </w:endnote>
  <w:endnote w:type="continuationSeparator" w:id="0">
    <w:p w:rsidR="00D13AC4" w:rsidRDefault="00D13AC4" w:rsidP="00E809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56" w:rsidRDefault="00D22F83" w:rsidP="00E80956">
    <w:pPr>
      <w:pStyle w:val="a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89.9pt;margin-top:-46.95pt;width:206.25pt;height:89.25pt;z-index:-251658752">
          <v:imagedata r:id="rId1" o:title=""/>
        </v:shape>
        <o:OLEObject Type="Embed" ProgID="CorelDRAW.Graphic.14" ShapeID="_x0000_s1025" DrawAspect="Content" ObjectID="_1426939963" r:id="rId2"/>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AC4" w:rsidRDefault="00D13AC4" w:rsidP="00E80956">
      <w:r>
        <w:separator/>
      </w:r>
    </w:p>
  </w:footnote>
  <w:footnote w:type="continuationSeparator" w:id="0">
    <w:p w:rsidR="00D13AC4" w:rsidRDefault="00D13AC4" w:rsidP="00E80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56" w:rsidRPr="005A6FB0" w:rsidRDefault="005A6FB0" w:rsidP="005A6FB0">
    <w:pPr>
      <w:pStyle w:val="a3"/>
    </w:pPr>
    <w:r>
      <w:object w:dxaOrig="11834" w:dyaOrig="1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2.5pt" o:ole="">
          <v:imagedata r:id="rId1" o:title=""/>
        </v:shape>
        <o:OLEObject Type="Embed" ProgID="CorelDRAW.Graphic.14" ShapeID="_x0000_i1025" DrawAspect="Content" ObjectID="_1426939962"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C3073"/>
    <w:multiLevelType w:val="hybridMultilevel"/>
    <w:tmpl w:val="ADF04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E04B93"/>
    <w:multiLevelType w:val="hybridMultilevel"/>
    <w:tmpl w:val="19F08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1B6CFA"/>
    <w:multiLevelType w:val="hybridMultilevel"/>
    <w:tmpl w:val="F78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34567F"/>
    <w:multiLevelType w:val="hybridMultilevel"/>
    <w:tmpl w:val="F7CC0CC4"/>
    <w:lvl w:ilvl="0" w:tplc="0419000F">
      <w:start w:val="1"/>
      <w:numFmt w:val="decimal"/>
      <w:lvlText w:val="%1."/>
      <w:lvlJc w:val="lef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6626"/>
    <o:shapelayout v:ext="edit">
      <o:idmap v:ext="edit" data="1"/>
    </o:shapelayout>
  </w:hdrShapeDefaults>
  <w:footnotePr>
    <w:footnote w:id="-1"/>
    <w:footnote w:id="0"/>
  </w:footnotePr>
  <w:endnotePr>
    <w:endnote w:id="-1"/>
    <w:endnote w:id="0"/>
  </w:endnotePr>
  <w:compat/>
  <w:rsids>
    <w:rsidRoot w:val="00E80956"/>
    <w:rsid w:val="0002304F"/>
    <w:rsid w:val="0004335C"/>
    <w:rsid w:val="000F164A"/>
    <w:rsid w:val="00147FB2"/>
    <w:rsid w:val="001932BD"/>
    <w:rsid w:val="001B7D57"/>
    <w:rsid w:val="001C72F2"/>
    <w:rsid w:val="002757DD"/>
    <w:rsid w:val="00371AFA"/>
    <w:rsid w:val="00373152"/>
    <w:rsid w:val="003736D5"/>
    <w:rsid w:val="00434AAC"/>
    <w:rsid w:val="00472F39"/>
    <w:rsid w:val="004D4EDE"/>
    <w:rsid w:val="0050476B"/>
    <w:rsid w:val="00542BF4"/>
    <w:rsid w:val="00546785"/>
    <w:rsid w:val="00554BEF"/>
    <w:rsid w:val="005576D5"/>
    <w:rsid w:val="005A6FB0"/>
    <w:rsid w:val="00651E3F"/>
    <w:rsid w:val="00667C6A"/>
    <w:rsid w:val="007075E1"/>
    <w:rsid w:val="00711E40"/>
    <w:rsid w:val="00716A2D"/>
    <w:rsid w:val="0073366B"/>
    <w:rsid w:val="00746347"/>
    <w:rsid w:val="00780F48"/>
    <w:rsid w:val="007E1BB3"/>
    <w:rsid w:val="007E2E0B"/>
    <w:rsid w:val="007E7A66"/>
    <w:rsid w:val="00822ADC"/>
    <w:rsid w:val="00831548"/>
    <w:rsid w:val="0085106D"/>
    <w:rsid w:val="008954BB"/>
    <w:rsid w:val="008A5932"/>
    <w:rsid w:val="008B5C70"/>
    <w:rsid w:val="008C0505"/>
    <w:rsid w:val="00985C66"/>
    <w:rsid w:val="009A0625"/>
    <w:rsid w:val="009B1054"/>
    <w:rsid w:val="009B4A4A"/>
    <w:rsid w:val="009C1BF5"/>
    <w:rsid w:val="00A036B3"/>
    <w:rsid w:val="00A80DE5"/>
    <w:rsid w:val="00AA30EA"/>
    <w:rsid w:val="00AB4E27"/>
    <w:rsid w:val="00AB7289"/>
    <w:rsid w:val="00B40006"/>
    <w:rsid w:val="00C1771C"/>
    <w:rsid w:val="00C37347"/>
    <w:rsid w:val="00CD78F6"/>
    <w:rsid w:val="00D13AC4"/>
    <w:rsid w:val="00D22F83"/>
    <w:rsid w:val="00D31550"/>
    <w:rsid w:val="00D50423"/>
    <w:rsid w:val="00D83650"/>
    <w:rsid w:val="00D90E11"/>
    <w:rsid w:val="00DA0184"/>
    <w:rsid w:val="00DE0AD0"/>
    <w:rsid w:val="00DF2380"/>
    <w:rsid w:val="00E0164C"/>
    <w:rsid w:val="00E05C7B"/>
    <w:rsid w:val="00E15699"/>
    <w:rsid w:val="00E21885"/>
    <w:rsid w:val="00E40D21"/>
    <w:rsid w:val="00E521A8"/>
    <w:rsid w:val="00E72070"/>
    <w:rsid w:val="00E80956"/>
    <w:rsid w:val="00EB12F3"/>
    <w:rsid w:val="00FC2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7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95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E80956"/>
  </w:style>
  <w:style w:type="paragraph" w:styleId="a5">
    <w:name w:val="footer"/>
    <w:basedOn w:val="a"/>
    <w:link w:val="a6"/>
    <w:uiPriority w:val="99"/>
    <w:semiHidden/>
    <w:unhideWhenUsed/>
    <w:rsid w:val="00E8095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E80956"/>
  </w:style>
  <w:style w:type="character" w:styleId="a7">
    <w:name w:val="Hyperlink"/>
    <w:basedOn w:val="a0"/>
    <w:rsid w:val="0050476B"/>
    <w:rPr>
      <w:color w:val="0000FF"/>
      <w:u w:val="single"/>
    </w:rPr>
  </w:style>
  <w:style w:type="paragraph" w:styleId="a8">
    <w:name w:val="List Paragraph"/>
    <w:basedOn w:val="a"/>
    <w:uiPriority w:val="34"/>
    <w:qFormat/>
    <w:rsid w:val="0002304F"/>
    <w:pPr>
      <w:ind w:left="720"/>
      <w:contextualSpacing/>
    </w:pPr>
  </w:style>
  <w:style w:type="character" w:customStyle="1" w:styleId="r">
    <w:name w:val="r"/>
    <w:basedOn w:val="a0"/>
    <w:rsid w:val="00AA30EA"/>
  </w:style>
</w:styles>
</file>

<file path=word/webSettings.xml><?xml version="1.0" encoding="utf-8"?>
<w:webSettings xmlns:r="http://schemas.openxmlformats.org/officeDocument/2006/relationships" xmlns:w="http://schemas.openxmlformats.org/wordprocessingml/2006/main">
  <w:divs>
    <w:div w:id="235022163">
      <w:bodyDiv w:val="1"/>
      <w:marLeft w:val="0"/>
      <w:marRight w:val="0"/>
      <w:marTop w:val="0"/>
      <w:marBottom w:val="0"/>
      <w:divBdr>
        <w:top w:val="none" w:sz="0" w:space="0" w:color="auto"/>
        <w:left w:val="none" w:sz="0" w:space="0" w:color="auto"/>
        <w:bottom w:val="none" w:sz="0" w:space="0" w:color="auto"/>
        <w:right w:val="none" w:sz="0" w:space="0" w:color="auto"/>
      </w:divBdr>
    </w:div>
    <w:div w:id="322204143">
      <w:bodyDiv w:val="1"/>
      <w:marLeft w:val="0"/>
      <w:marRight w:val="0"/>
      <w:marTop w:val="0"/>
      <w:marBottom w:val="0"/>
      <w:divBdr>
        <w:top w:val="none" w:sz="0" w:space="0" w:color="auto"/>
        <w:left w:val="none" w:sz="0" w:space="0" w:color="auto"/>
        <w:bottom w:val="none" w:sz="0" w:space="0" w:color="auto"/>
        <w:right w:val="none" w:sz="0" w:space="0" w:color="auto"/>
      </w:divBdr>
    </w:div>
    <w:div w:id="972757005">
      <w:bodyDiv w:val="1"/>
      <w:marLeft w:val="0"/>
      <w:marRight w:val="0"/>
      <w:marTop w:val="0"/>
      <w:marBottom w:val="0"/>
      <w:divBdr>
        <w:top w:val="none" w:sz="0" w:space="0" w:color="auto"/>
        <w:left w:val="none" w:sz="0" w:space="0" w:color="auto"/>
        <w:bottom w:val="none" w:sz="0" w:space="0" w:color="auto"/>
        <w:right w:val="none" w:sz="0" w:space="0" w:color="auto"/>
      </w:divBdr>
    </w:div>
    <w:div w:id="1034889194">
      <w:bodyDiv w:val="1"/>
      <w:marLeft w:val="0"/>
      <w:marRight w:val="0"/>
      <w:marTop w:val="0"/>
      <w:marBottom w:val="0"/>
      <w:divBdr>
        <w:top w:val="none" w:sz="0" w:space="0" w:color="auto"/>
        <w:left w:val="none" w:sz="0" w:space="0" w:color="auto"/>
        <w:bottom w:val="none" w:sz="0" w:space="0" w:color="auto"/>
        <w:right w:val="none" w:sz="0" w:space="0" w:color="auto"/>
      </w:divBdr>
    </w:div>
    <w:div w:id="1277709927">
      <w:bodyDiv w:val="1"/>
      <w:marLeft w:val="0"/>
      <w:marRight w:val="0"/>
      <w:marTop w:val="0"/>
      <w:marBottom w:val="0"/>
      <w:divBdr>
        <w:top w:val="none" w:sz="0" w:space="0" w:color="auto"/>
        <w:left w:val="none" w:sz="0" w:space="0" w:color="auto"/>
        <w:bottom w:val="none" w:sz="0" w:space="0" w:color="auto"/>
        <w:right w:val="none" w:sz="0" w:space="0" w:color="auto"/>
      </w:divBdr>
    </w:div>
    <w:div w:id="1302690551">
      <w:bodyDiv w:val="1"/>
      <w:marLeft w:val="0"/>
      <w:marRight w:val="0"/>
      <w:marTop w:val="0"/>
      <w:marBottom w:val="0"/>
      <w:divBdr>
        <w:top w:val="none" w:sz="0" w:space="0" w:color="auto"/>
        <w:left w:val="none" w:sz="0" w:space="0" w:color="auto"/>
        <w:bottom w:val="none" w:sz="0" w:space="0" w:color="auto"/>
        <w:right w:val="none" w:sz="0" w:space="0" w:color="auto"/>
      </w:divBdr>
    </w:div>
    <w:div w:id="1306662221">
      <w:bodyDiv w:val="1"/>
      <w:marLeft w:val="0"/>
      <w:marRight w:val="0"/>
      <w:marTop w:val="0"/>
      <w:marBottom w:val="0"/>
      <w:divBdr>
        <w:top w:val="none" w:sz="0" w:space="0" w:color="auto"/>
        <w:left w:val="none" w:sz="0" w:space="0" w:color="auto"/>
        <w:bottom w:val="none" w:sz="0" w:space="0" w:color="auto"/>
        <w:right w:val="none" w:sz="0" w:space="0" w:color="auto"/>
      </w:divBdr>
    </w:div>
    <w:div w:id="1391230492">
      <w:bodyDiv w:val="1"/>
      <w:marLeft w:val="0"/>
      <w:marRight w:val="0"/>
      <w:marTop w:val="0"/>
      <w:marBottom w:val="0"/>
      <w:divBdr>
        <w:top w:val="none" w:sz="0" w:space="0" w:color="auto"/>
        <w:left w:val="none" w:sz="0" w:space="0" w:color="auto"/>
        <w:bottom w:val="none" w:sz="0" w:space="0" w:color="auto"/>
        <w:right w:val="none" w:sz="0" w:space="0" w:color="auto"/>
      </w:divBdr>
    </w:div>
    <w:div w:id="1567836000">
      <w:bodyDiv w:val="1"/>
      <w:marLeft w:val="0"/>
      <w:marRight w:val="0"/>
      <w:marTop w:val="0"/>
      <w:marBottom w:val="0"/>
      <w:divBdr>
        <w:top w:val="none" w:sz="0" w:space="0" w:color="auto"/>
        <w:left w:val="none" w:sz="0" w:space="0" w:color="auto"/>
        <w:bottom w:val="none" w:sz="0" w:space="0" w:color="auto"/>
        <w:right w:val="none" w:sz="0" w:space="0" w:color="auto"/>
      </w:divBdr>
    </w:div>
    <w:div w:id="1688797644">
      <w:bodyDiv w:val="1"/>
      <w:marLeft w:val="0"/>
      <w:marRight w:val="0"/>
      <w:marTop w:val="0"/>
      <w:marBottom w:val="0"/>
      <w:divBdr>
        <w:top w:val="none" w:sz="0" w:space="0" w:color="auto"/>
        <w:left w:val="none" w:sz="0" w:space="0" w:color="auto"/>
        <w:bottom w:val="none" w:sz="0" w:space="0" w:color="auto"/>
        <w:right w:val="none" w:sz="0" w:space="0" w:color="auto"/>
      </w:divBdr>
    </w:div>
    <w:div w:id="1709987298">
      <w:bodyDiv w:val="1"/>
      <w:marLeft w:val="0"/>
      <w:marRight w:val="0"/>
      <w:marTop w:val="0"/>
      <w:marBottom w:val="0"/>
      <w:divBdr>
        <w:top w:val="none" w:sz="0" w:space="0" w:color="auto"/>
        <w:left w:val="none" w:sz="0" w:space="0" w:color="auto"/>
        <w:bottom w:val="none" w:sz="0" w:space="0" w:color="auto"/>
        <w:right w:val="none" w:sz="0" w:space="0" w:color="auto"/>
      </w:divBdr>
    </w:div>
    <w:div w:id="1817986305">
      <w:bodyDiv w:val="1"/>
      <w:marLeft w:val="0"/>
      <w:marRight w:val="0"/>
      <w:marTop w:val="0"/>
      <w:marBottom w:val="0"/>
      <w:divBdr>
        <w:top w:val="none" w:sz="0" w:space="0" w:color="auto"/>
        <w:left w:val="none" w:sz="0" w:space="0" w:color="auto"/>
        <w:bottom w:val="none" w:sz="0" w:space="0" w:color="auto"/>
        <w:right w:val="none" w:sz="0" w:space="0" w:color="auto"/>
      </w:divBdr>
    </w:div>
    <w:div w:id="1924139711">
      <w:bodyDiv w:val="1"/>
      <w:marLeft w:val="0"/>
      <w:marRight w:val="0"/>
      <w:marTop w:val="0"/>
      <w:marBottom w:val="0"/>
      <w:divBdr>
        <w:top w:val="none" w:sz="0" w:space="0" w:color="auto"/>
        <w:left w:val="none" w:sz="0" w:space="0" w:color="auto"/>
        <w:bottom w:val="none" w:sz="0" w:space="0" w:color="auto"/>
        <w:right w:val="none" w:sz="0" w:space="0" w:color="auto"/>
      </w:divBdr>
    </w:div>
    <w:div w:id="19585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ytolstopyatova</dc:creator>
  <cp:lastModifiedBy>User</cp:lastModifiedBy>
  <cp:revision>18</cp:revision>
  <cp:lastPrinted>2013-03-28T09:58:00Z</cp:lastPrinted>
  <dcterms:created xsi:type="dcterms:W3CDTF">2011-02-02T06:59:00Z</dcterms:created>
  <dcterms:modified xsi:type="dcterms:W3CDTF">2013-04-08T08:26:00Z</dcterms:modified>
</cp:coreProperties>
</file>